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A99F" w14:textId="77777777" w:rsidR="0055672B" w:rsidRPr="0055672B" w:rsidRDefault="0055672B"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b/>
          <w:sz w:val="28"/>
          <w:szCs w:val="24"/>
        </w:rPr>
      </w:pPr>
      <w:r w:rsidRPr="0055672B">
        <w:rPr>
          <w:rFonts w:asciiTheme="majorHAnsi" w:hAnsiTheme="majorHAnsi" w:cstheme="majorHAnsi"/>
          <w:b/>
          <w:sz w:val="28"/>
          <w:szCs w:val="24"/>
        </w:rPr>
        <w:t>J. Ben Watkins III</w:t>
      </w:r>
    </w:p>
    <w:p w14:paraId="12D4F9E1" w14:textId="77777777" w:rsidR="0055672B" w:rsidRPr="0055672B" w:rsidRDefault="0055672B"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b/>
          <w:sz w:val="28"/>
          <w:szCs w:val="24"/>
        </w:rPr>
      </w:pPr>
      <w:r w:rsidRPr="0055672B">
        <w:rPr>
          <w:rFonts w:asciiTheme="majorHAnsi" w:hAnsiTheme="majorHAnsi" w:cstheme="majorHAnsi"/>
          <w:b/>
          <w:sz w:val="28"/>
          <w:szCs w:val="24"/>
        </w:rPr>
        <w:t xml:space="preserve">Director, Division of Bond Finance </w:t>
      </w:r>
    </w:p>
    <w:p w14:paraId="0F82DA4C" w14:textId="77777777" w:rsidR="0055672B" w:rsidRPr="0055672B" w:rsidRDefault="0055672B"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4"/>
        </w:rPr>
      </w:pPr>
    </w:p>
    <w:p w14:paraId="29FD59DF" w14:textId="77777777" w:rsidR="00F74FE7" w:rsidRPr="0055672B" w:rsidRDefault="00F74FE7"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r w:rsidRPr="0055672B">
        <w:rPr>
          <w:rFonts w:asciiTheme="majorHAnsi" w:hAnsiTheme="majorHAnsi" w:cstheme="majorHAnsi"/>
          <w:szCs w:val="24"/>
        </w:rPr>
        <w:t xml:space="preserve">J. Ben Watkins III was appointed by the Governor and confirmed by </w:t>
      </w:r>
      <w:r w:rsidR="0055672B" w:rsidRPr="0055672B">
        <w:rPr>
          <w:rFonts w:asciiTheme="majorHAnsi" w:hAnsiTheme="majorHAnsi" w:cstheme="majorHAnsi"/>
          <w:szCs w:val="24"/>
        </w:rPr>
        <w:t xml:space="preserve">the Cabinet as the Director of the </w:t>
      </w:r>
      <w:r w:rsidRPr="0055672B">
        <w:rPr>
          <w:rFonts w:asciiTheme="majorHAnsi" w:hAnsiTheme="majorHAnsi" w:cstheme="majorHAnsi"/>
          <w:szCs w:val="24"/>
        </w:rPr>
        <w:t xml:space="preserve">Florida Division of Bond Finance in 1995. </w:t>
      </w:r>
      <w:r w:rsidRPr="0055672B">
        <w:rPr>
          <w:rFonts w:asciiTheme="majorHAnsi" w:hAnsiTheme="majorHAnsi" w:cstheme="majorHAnsi"/>
          <w:szCs w:val="22"/>
        </w:rPr>
        <w:t xml:space="preserve">The Division </w:t>
      </w:r>
      <w:r w:rsidR="009153BB" w:rsidRPr="0055672B">
        <w:rPr>
          <w:rFonts w:asciiTheme="majorHAnsi" w:hAnsiTheme="majorHAnsi" w:cstheme="majorHAnsi"/>
          <w:szCs w:val="22"/>
        </w:rPr>
        <w:t>administers bond p</w:t>
      </w:r>
      <w:r w:rsidRPr="0055672B">
        <w:rPr>
          <w:rFonts w:asciiTheme="majorHAnsi" w:hAnsiTheme="majorHAnsi" w:cstheme="majorHAnsi"/>
          <w:szCs w:val="22"/>
        </w:rPr>
        <w:t>rograms for the Departments of Education, Transportation, Environmental Protection, Management Services as well as borrowings for the State University System</w:t>
      </w:r>
      <w:r w:rsidR="009153BB" w:rsidRPr="0055672B">
        <w:rPr>
          <w:rFonts w:asciiTheme="majorHAnsi" w:hAnsiTheme="majorHAnsi" w:cstheme="majorHAnsi"/>
          <w:szCs w:val="22"/>
        </w:rPr>
        <w:t xml:space="preserve">, totaling </w:t>
      </w:r>
      <w:r w:rsidR="0055672B" w:rsidRPr="0055672B">
        <w:rPr>
          <w:rFonts w:asciiTheme="majorHAnsi" w:hAnsiTheme="majorHAnsi" w:cstheme="majorHAnsi"/>
          <w:szCs w:val="22"/>
        </w:rPr>
        <w:t xml:space="preserve">35 individual </w:t>
      </w:r>
      <w:r w:rsidR="009153BB" w:rsidRPr="0055672B">
        <w:rPr>
          <w:rFonts w:asciiTheme="majorHAnsi" w:hAnsiTheme="majorHAnsi" w:cstheme="majorHAnsi"/>
          <w:szCs w:val="22"/>
        </w:rPr>
        <w:t xml:space="preserve">credits. </w:t>
      </w:r>
    </w:p>
    <w:p w14:paraId="776D85B1" w14:textId="77777777" w:rsidR="009153BB" w:rsidRPr="0055672B" w:rsidRDefault="009153BB"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p>
    <w:p w14:paraId="3FAED4A8" w14:textId="77777777" w:rsidR="008230FC" w:rsidRPr="0055672B" w:rsidRDefault="009153BB"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r w:rsidRPr="0055672B">
        <w:rPr>
          <w:rFonts w:asciiTheme="majorHAnsi" w:hAnsiTheme="majorHAnsi" w:cstheme="majorHAnsi"/>
          <w:szCs w:val="22"/>
        </w:rPr>
        <w:t>Director Watkins is</w:t>
      </w:r>
      <w:r w:rsidR="00D018B2">
        <w:rPr>
          <w:rFonts w:asciiTheme="majorHAnsi" w:hAnsiTheme="majorHAnsi" w:cstheme="majorHAnsi"/>
          <w:szCs w:val="22"/>
        </w:rPr>
        <w:t xml:space="preserve"> well known</w:t>
      </w:r>
      <w:r w:rsidR="006F61B0" w:rsidRPr="0055672B">
        <w:rPr>
          <w:rFonts w:asciiTheme="majorHAnsi" w:hAnsiTheme="majorHAnsi" w:cstheme="majorHAnsi"/>
          <w:szCs w:val="22"/>
        </w:rPr>
        <w:t xml:space="preserve"> and res</w:t>
      </w:r>
      <w:r w:rsidR="008230FC" w:rsidRPr="0055672B">
        <w:rPr>
          <w:rFonts w:asciiTheme="majorHAnsi" w:hAnsiTheme="majorHAnsi" w:cstheme="majorHAnsi"/>
          <w:szCs w:val="22"/>
        </w:rPr>
        <w:t xml:space="preserve">pected </w:t>
      </w:r>
      <w:r w:rsidR="00D018B2">
        <w:rPr>
          <w:rFonts w:asciiTheme="majorHAnsi" w:hAnsiTheme="majorHAnsi" w:cstheme="majorHAnsi"/>
          <w:szCs w:val="22"/>
        </w:rPr>
        <w:t xml:space="preserve">for his work </w:t>
      </w:r>
      <w:r w:rsidR="008230FC" w:rsidRPr="0055672B">
        <w:rPr>
          <w:rFonts w:asciiTheme="majorHAnsi" w:hAnsiTheme="majorHAnsi" w:cstheme="majorHAnsi"/>
          <w:szCs w:val="22"/>
        </w:rPr>
        <w:t>in the municipal “muni” bond industry</w:t>
      </w:r>
      <w:r w:rsidR="006F61B0" w:rsidRPr="0055672B">
        <w:rPr>
          <w:rFonts w:asciiTheme="majorHAnsi" w:hAnsiTheme="majorHAnsi" w:cstheme="majorHAnsi"/>
          <w:szCs w:val="22"/>
        </w:rPr>
        <w:t xml:space="preserve">. He is an active member and has served in </w:t>
      </w:r>
      <w:r w:rsidR="00D73CC2" w:rsidRPr="0055672B">
        <w:rPr>
          <w:rFonts w:asciiTheme="majorHAnsi" w:hAnsiTheme="majorHAnsi" w:cstheme="majorHAnsi"/>
          <w:szCs w:val="22"/>
        </w:rPr>
        <w:t>a variety of</w:t>
      </w:r>
      <w:r w:rsidR="006F61B0" w:rsidRPr="0055672B">
        <w:rPr>
          <w:rFonts w:asciiTheme="majorHAnsi" w:hAnsiTheme="majorHAnsi" w:cstheme="majorHAnsi"/>
          <w:szCs w:val="22"/>
        </w:rPr>
        <w:t xml:space="preserve"> leadership roles on </w:t>
      </w:r>
      <w:r w:rsidR="008230FC" w:rsidRPr="0055672B">
        <w:rPr>
          <w:rFonts w:asciiTheme="majorHAnsi" w:hAnsiTheme="majorHAnsi" w:cstheme="majorHAnsi"/>
          <w:szCs w:val="22"/>
        </w:rPr>
        <w:t>muni</w:t>
      </w:r>
      <w:r w:rsidR="00D73CC2" w:rsidRPr="0055672B">
        <w:rPr>
          <w:rFonts w:asciiTheme="majorHAnsi" w:hAnsiTheme="majorHAnsi" w:cstheme="majorHAnsi"/>
          <w:szCs w:val="22"/>
        </w:rPr>
        <w:t xml:space="preserve"> associations.</w:t>
      </w:r>
      <w:r w:rsidR="0033088E" w:rsidRPr="0055672B">
        <w:rPr>
          <w:rFonts w:asciiTheme="majorHAnsi" w:hAnsiTheme="majorHAnsi" w:cstheme="majorHAnsi"/>
          <w:szCs w:val="22"/>
        </w:rPr>
        <w:t xml:space="preserve"> He is a past vice c</w:t>
      </w:r>
      <w:r w:rsidR="00D73CC2" w:rsidRPr="0055672B">
        <w:rPr>
          <w:rFonts w:asciiTheme="majorHAnsi" w:hAnsiTheme="majorHAnsi" w:cstheme="majorHAnsi"/>
          <w:szCs w:val="22"/>
        </w:rPr>
        <w:t xml:space="preserve">hairman and board member of the Municipal Securities Rulemaking Board (MSRB), former </w:t>
      </w:r>
      <w:r w:rsidR="0033088E" w:rsidRPr="0055672B">
        <w:rPr>
          <w:rFonts w:asciiTheme="majorHAnsi" w:hAnsiTheme="majorHAnsi" w:cstheme="majorHAnsi"/>
          <w:szCs w:val="22"/>
        </w:rPr>
        <w:t>c</w:t>
      </w:r>
      <w:r w:rsidR="00D73CC2" w:rsidRPr="0055672B">
        <w:rPr>
          <w:rFonts w:asciiTheme="majorHAnsi" w:hAnsiTheme="majorHAnsi" w:cstheme="majorHAnsi"/>
          <w:szCs w:val="22"/>
        </w:rPr>
        <w:t xml:space="preserve">hairman of the Committee on Government Debt for the Government Finance Officers </w:t>
      </w:r>
      <w:r w:rsidR="008230FC" w:rsidRPr="0055672B">
        <w:rPr>
          <w:rFonts w:asciiTheme="majorHAnsi" w:hAnsiTheme="majorHAnsi" w:cstheme="majorHAnsi"/>
          <w:szCs w:val="22"/>
        </w:rPr>
        <w:t xml:space="preserve">Association, and currently serves as a member on the National Association of State Treasurers and National Association of Bond Lawyers. </w:t>
      </w:r>
    </w:p>
    <w:p w14:paraId="31210687" w14:textId="77777777" w:rsidR="006D1F74" w:rsidRPr="0055672B" w:rsidRDefault="006D1F74"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p>
    <w:p w14:paraId="5B04262F" w14:textId="4D02988A" w:rsidR="008230FC" w:rsidRPr="0055672B" w:rsidRDefault="006976ED"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r w:rsidRPr="0055672B">
        <w:rPr>
          <w:rFonts w:asciiTheme="majorHAnsi" w:hAnsiTheme="majorHAnsi" w:cstheme="majorHAnsi"/>
          <w:szCs w:val="22"/>
        </w:rPr>
        <w:t>He</w:t>
      </w:r>
      <w:r w:rsidR="008230FC" w:rsidRPr="0055672B">
        <w:rPr>
          <w:rFonts w:asciiTheme="majorHAnsi" w:hAnsiTheme="majorHAnsi" w:cstheme="majorHAnsi"/>
          <w:szCs w:val="22"/>
        </w:rPr>
        <w:t xml:space="preserve"> has been </w:t>
      </w:r>
      <w:r w:rsidR="00107F6C" w:rsidRPr="0055672B">
        <w:rPr>
          <w:rFonts w:asciiTheme="majorHAnsi" w:hAnsiTheme="majorHAnsi" w:cstheme="majorHAnsi"/>
          <w:szCs w:val="22"/>
        </w:rPr>
        <w:t xml:space="preserve">nationally </w:t>
      </w:r>
      <w:r w:rsidR="008230FC" w:rsidRPr="0055672B">
        <w:rPr>
          <w:rFonts w:asciiTheme="majorHAnsi" w:hAnsiTheme="majorHAnsi" w:cstheme="majorHAnsi"/>
          <w:szCs w:val="22"/>
        </w:rPr>
        <w:t xml:space="preserve">recognized for his contributions to the muni industry </w:t>
      </w:r>
      <w:r w:rsidR="00107F6C" w:rsidRPr="0055672B">
        <w:rPr>
          <w:rFonts w:asciiTheme="majorHAnsi" w:hAnsiTheme="majorHAnsi" w:cstheme="majorHAnsi"/>
          <w:szCs w:val="22"/>
        </w:rPr>
        <w:t xml:space="preserve">by </w:t>
      </w:r>
      <w:r w:rsidR="00090FBF">
        <w:rPr>
          <w:rFonts w:asciiTheme="majorHAnsi" w:hAnsiTheme="majorHAnsi" w:cstheme="majorHAnsi"/>
          <w:szCs w:val="22"/>
        </w:rPr>
        <w:t>being inducted to the</w:t>
      </w:r>
      <w:r w:rsidR="00107F6C" w:rsidRPr="0055672B">
        <w:rPr>
          <w:rFonts w:asciiTheme="majorHAnsi" w:hAnsiTheme="majorHAnsi" w:cstheme="majorHAnsi"/>
          <w:szCs w:val="22"/>
        </w:rPr>
        <w:t xml:space="preserve"> </w:t>
      </w:r>
      <w:r w:rsidR="00090FBF">
        <w:rPr>
          <w:rFonts w:asciiTheme="majorHAnsi" w:hAnsiTheme="majorHAnsi" w:cstheme="majorHAnsi"/>
          <w:szCs w:val="22"/>
        </w:rPr>
        <w:t xml:space="preserve">Bond Buyer Hall of Fame (2022), receiving the </w:t>
      </w:r>
      <w:r w:rsidR="00107F6C" w:rsidRPr="0055672B">
        <w:rPr>
          <w:rFonts w:asciiTheme="majorHAnsi" w:hAnsiTheme="majorHAnsi" w:cstheme="majorHAnsi"/>
          <w:szCs w:val="22"/>
        </w:rPr>
        <w:t>Jim Lebenthal Infrastructure Champion Award (2017), the National Federation of Municipal Analyst Industry Contribution Award (2009), and the National Association of Treasurers Tanya Gritz Award for Excellence in Public Finance (2001).</w:t>
      </w:r>
    </w:p>
    <w:p w14:paraId="4939BB4E" w14:textId="77777777" w:rsidR="006D1F74" w:rsidRPr="0055672B" w:rsidRDefault="006D1F74"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p>
    <w:p w14:paraId="46D37E32" w14:textId="1C8B0AD8" w:rsidR="006D1F74" w:rsidRPr="0055672B" w:rsidRDefault="006D1F74" w:rsidP="006D1F74">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r w:rsidRPr="0055672B">
        <w:rPr>
          <w:rFonts w:asciiTheme="majorHAnsi" w:hAnsiTheme="majorHAnsi" w:cstheme="majorHAnsi"/>
          <w:szCs w:val="22"/>
        </w:rPr>
        <w:t xml:space="preserve">Additionally, </w:t>
      </w:r>
      <w:r w:rsidR="006976ED" w:rsidRPr="0055672B">
        <w:rPr>
          <w:rFonts w:asciiTheme="majorHAnsi" w:hAnsiTheme="majorHAnsi" w:cstheme="majorHAnsi"/>
          <w:szCs w:val="22"/>
        </w:rPr>
        <w:t>Director Watkins</w:t>
      </w:r>
      <w:r w:rsidR="0055672B" w:rsidRPr="0055672B">
        <w:rPr>
          <w:rFonts w:asciiTheme="majorHAnsi" w:hAnsiTheme="majorHAnsi" w:cstheme="majorHAnsi"/>
          <w:szCs w:val="22"/>
        </w:rPr>
        <w:t xml:space="preserve"> serves </w:t>
      </w:r>
      <w:r w:rsidR="00DA5A67">
        <w:rPr>
          <w:rFonts w:asciiTheme="majorHAnsi" w:hAnsiTheme="majorHAnsi" w:cstheme="majorHAnsi"/>
          <w:szCs w:val="22"/>
        </w:rPr>
        <w:t>as a member on the</w:t>
      </w:r>
      <w:r w:rsidRPr="0055672B">
        <w:rPr>
          <w:rFonts w:asciiTheme="majorHAnsi" w:hAnsiTheme="majorHAnsi" w:cstheme="majorHAnsi"/>
          <w:szCs w:val="22"/>
        </w:rPr>
        <w:t xml:space="preserve"> Tall Timbers Research and Land Conservancy Board</w:t>
      </w:r>
      <w:r w:rsidR="00DA5A67">
        <w:rPr>
          <w:rFonts w:asciiTheme="majorHAnsi" w:hAnsiTheme="majorHAnsi" w:cstheme="majorHAnsi"/>
          <w:szCs w:val="22"/>
        </w:rPr>
        <w:t xml:space="preserve"> and chairman of the Leon County Investment Oversight Committee. He previously served as past chairman </w:t>
      </w:r>
      <w:r w:rsidR="00DA5A67" w:rsidRPr="0055672B">
        <w:rPr>
          <w:rFonts w:asciiTheme="majorHAnsi" w:hAnsiTheme="majorHAnsi" w:cstheme="majorHAnsi"/>
          <w:szCs w:val="22"/>
        </w:rPr>
        <w:t xml:space="preserve">of the Economic Club of Florida and </w:t>
      </w:r>
      <w:r w:rsidR="00DA5A67">
        <w:rPr>
          <w:rFonts w:asciiTheme="majorHAnsi" w:hAnsiTheme="majorHAnsi" w:cstheme="majorHAnsi"/>
          <w:szCs w:val="22"/>
        </w:rPr>
        <w:t xml:space="preserve">was a </w:t>
      </w:r>
      <w:r w:rsidR="00DA5A67" w:rsidRPr="0055672B">
        <w:rPr>
          <w:rFonts w:asciiTheme="majorHAnsi" w:hAnsiTheme="majorHAnsi" w:cstheme="majorHAnsi"/>
          <w:szCs w:val="22"/>
        </w:rPr>
        <w:t xml:space="preserve">board member on the </w:t>
      </w:r>
      <w:r w:rsidR="00090FBF" w:rsidRPr="0055672B">
        <w:rPr>
          <w:rFonts w:asciiTheme="majorHAnsi" w:hAnsiTheme="majorHAnsi" w:cstheme="majorHAnsi"/>
          <w:szCs w:val="22"/>
        </w:rPr>
        <w:t>Maclay School Board of Trustees</w:t>
      </w:r>
      <w:r w:rsidR="00090FBF">
        <w:rPr>
          <w:rFonts w:asciiTheme="majorHAnsi" w:hAnsiTheme="majorHAnsi" w:cstheme="majorHAnsi"/>
          <w:szCs w:val="22"/>
        </w:rPr>
        <w:t xml:space="preserve">, </w:t>
      </w:r>
      <w:r w:rsidR="00DA5A67">
        <w:rPr>
          <w:rFonts w:asciiTheme="majorHAnsi" w:hAnsiTheme="majorHAnsi" w:cstheme="majorHAnsi"/>
          <w:szCs w:val="22"/>
        </w:rPr>
        <w:t xml:space="preserve">Municipal Code Corporation and </w:t>
      </w:r>
      <w:r w:rsidR="00DA5A67" w:rsidRPr="0055672B">
        <w:rPr>
          <w:rFonts w:asciiTheme="majorHAnsi" w:hAnsiTheme="majorHAnsi" w:cstheme="majorHAnsi"/>
          <w:szCs w:val="22"/>
        </w:rPr>
        <w:t>Florida State University Coastal and Marine Lab Advisory Board</w:t>
      </w:r>
      <w:r w:rsidR="00DA5A67">
        <w:rPr>
          <w:rFonts w:asciiTheme="majorHAnsi" w:hAnsiTheme="majorHAnsi" w:cstheme="majorHAnsi"/>
          <w:szCs w:val="22"/>
        </w:rPr>
        <w:t xml:space="preserve">. </w:t>
      </w:r>
    </w:p>
    <w:p w14:paraId="3A9D1C5B" w14:textId="77777777" w:rsidR="006976ED" w:rsidRPr="0055672B" w:rsidRDefault="006976ED" w:rsidP="006D1F74">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p>
    <w:p w14:paraId="3855A0E2" w14:textId="7EE64B16" w:rsidR="006976ED" w:rsidRPr="0055672B" w:rsidRDefault="0055672B" w:rsidP="006D1F74">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szCs w:val="22"/>
        </w:rPr>
      </w:pPr>
      <w:r w:rsidRPr="0055672B">
        <w:rPr>
          <w:rFonts w:asciiTheme="majorHAnsi" w:hAnsiTheme="majorHAnsi" w:cstheme="majorHAnsi"/>
          <w:szCs w:val="22"/>
        </w:rPr>
        <w:t>Prior to</w:t>
      </w:r>
      <w:r w:rsidR="006976ED" w:rsidRPr="0055672B">
        <w:rPr>
          <w:rFonts w:asciiTheme="majorHAnsi" w:hAnsiTheme="majorHAnsi" w:cstheme="majorHAnsi"/>
          <w:szCs w:val="22"/>
        </w:rPr>
        <w:t xml:space="preserve"> his role as Director, he practiced public finance law with Sutherland Asbill &amp; Brennan in Atlanta, Georgia. He received his Juris Doctor from the University of Florida and his Bachelor of Science in Accounting from Auburn University. </w:t>
      </w:r>
      <w:r w:rsidRPr="0055672B">
        <w:rPr>
          <w:rFonts w:asciiTheme="majorHAnsi" w:hAnsiTheme="majorHAnsi" w:cstheme="majorHAnsi"/>
          <w:szCs w:val="22"/>
        </w:rPr>
        <w:t>A Florida native, Director Watkins and his wife Joy have two daughters</w:t>
      </w:r>
      <w:r w:rsidR="00E9340D">
        <w:rPr>
          <w:rFonts w:asciiTheme="majorHAnsi" w:hAnsiTheme="majorHAnsi" w:cstheme="majorHAnsi"/>
          <w:szCs w:val="22"/>
        </w:rPr>
        <w:t>, five grandchildren</w:t>
      </w:r>
      <w:r w:rsidRPr="0055672B">
        <w:rPr>
          <w:rFonts w:asciiTheme="majorHAnsi" w:hAnsiTheme="majorHAnsi" w:cstheme="majorHAnsi"/>
          <w:szCs w:val="22"/>
        </w:rPr>
        <w:t xml:space="preserve"> and reside in Tallahassee. </w:t>
      </w:r>
    </w:p>
    <w:p w14:paraId="4809BF10" w14:textId="77777777" w:rsidR="006D1F74" w:rsidRPr="0055672B" w:rsidRDefault="006D1F74" w:rsidP="00F74FE7">
      <w:pPr>
        <w:tabs>
          <w:tab w:val="left" w:pos="-26647"/>
          <w:tab w:val="left" w:pos="180"/>
          <w:tab w:val="left" w:pos="450"/>
          <w:tab w:val="left" w:pos="540"/>
          <w:tab w:val="left" w:pos="1008"/>
          <w:tab w:val="left" w:pos="1728"/>
          <w:tab w:val="left" w:pos="7488"/>
          <w:tab w:val="left" w:pos="8208"/>
          <w:tab w:val="left" w:pos="10368"/>
        </w:tabs>
        <w:ind w:left="450" w:hanging="4"/>
        <w:rPr>
          <w:rFonts w:asciiTheme="majorHAnsi" w:hAnsiTheme="majorHAnsi" w:cstheme="majorHAnsi"/>
        </w:rPr>
      </w:pPr>
    </w:p>
    <w:p w14:paraId="38F3B529" w14:textId="77777777" w:rsidR="00DB25A4" w:rsidRPr="0055672B" w:rsidRDefault="00DB25A4" w:rsidP="00F74FE7">
      <w:pPr>
        <w:rPr>
          <w:rFonts w:asciiTheme="majorHAnsi" w:hAnsiTheme="majorHAnsi" w:cstheme="majorHAnsi"/>
        </w:rPr>
      </w:pPr>
    </w:p>
    <w:p w14:paraId="7879B265" w14:textId="77777777" w:rsidR="008230FC" w:rsidRPr="0055672B" w:rsidRDefault="008230FC" w:rsidP="006976ED">
      <w:pPr>
        <w:widowControl/>
        <w:spacing w:after="160" w:line="259" w:lineRule="auto"/>
        <w:rPr>
          <w:rFonts w:asciiTheme="majorHAnsi" w:hAnsiTheme="majorHAnsi" w:cstheme="majorHAnsi"/>
        </w:rPr>
      </w:pPr>
    </w:p>
    <w:sectPr w:rsidR="008230FC" w:rsidRPr="0055672B" w:rsidSect="00312A0C">
      <w:endnotePr>
        <w:numFmt w:val="decimal"/>
      </w:endnotePr>
      <w:pgSz w:w="12240" w:h="15840"/>
      <w:pgMar w:top="1440" w:right="1440" w:bottom="1440" w:left="1440" w:header="90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E7"/>
    <w:rsid w:val="00090FBF"/>
    <w:rsid w:val="00107F6C"/>
    <w:rsid w:val="001F00D4"/>
    <w:rsid w:val="00312A0C"/>
    <w:rsid w:val="0033088E"/>
    <w:rsid w:val="0055672B"/>
    <w:rsid w:val="00571E0C"/>
    <w:rsid w:val="00664D91"/>
    <w:rsid w:val="006976ED"/>
    <w:rsid w:val="006D06CF"/>
    <w:rsid w:val="006D1F74"/>
    <w:rsid w:val="006F61B0"/>
    <w:rsid w:val="00715EE7"/>
    <w:rsid w:val="008230FC"/>
    <w:rsid w:val="009153BB"/>
    <w:rsid w:val="00B20590"/>
    <w:rsid w:val="00BC1CB2"/>
    <w:rsid w:val="00CF60A0"/>
    <w:rsid w:val="00D018B2"/>
    <w:rsid w:val="00D73CC2"/>
    <w:rsid w:val="00DA5A67"/>
    <w:rsid w:val="00DB25A4"/>
    <w:rsid w:val="00E9340D"/>
    <w:rsid w:val="00F74FE7"/>
    <w:rsid w:val="00F974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42F2"/>
  <w15:chartTrackingRefBased/>
  <w15:docId w15:val="{81C403E6-C647-459F-928D-A7883C34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E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88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8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55DF-7F16-496E-A521-1438486B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Hofmeister</dc:creator>
  <cp:keywords/>
  <dc:description/>
  <cp:lastModifiedBy>Bonnie Tessler</cp:lastModifiedBy>
  <cp:revision>2</cp:revision>
  <cp:lastPrinted>2022-05-19T14:44:00Z</cp:lastPrinted>
  <dcterms:created xsi:type="dcterms:W3CDTF">2025-01-22T22:40:00Z</dcterms:created>
  <dcterms:modified xsi:type="dcterms:W3CDTF">2025-01-22T22:40:00Z</dcterms:modified>
</cp:coreProperties>
</file>